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F952F9" wp14:paraId="79D8D4AC" wp14:textId="20C60658">
      <w:pPr>
        <w:spacing w:before="24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</w:pPr>
      <w:r w:rsidRPr="1DF952F9" w:rsidR="195B1DE0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  <w:t xml:space="preserve">La nueva interfaz de Total </w:t>
      </w:r>
      <w:r w:rsidRPr="1DF952F9" w:rsidR="195B1DE0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  <w:t>Protect</w:t>
      </w:r>
      <w:r w:rsidRPr="1DF952F9" w:rsidR="195B1DE0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  <w:t xml:space="preserve">: diseño funcional para flotas </w:t>
      </w:r>
      <w:r w:rsidRPr="1DF952F9" w:rsidR="195B1DE0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  <w:t>modernas</w:t>
      </w:r>
    </w:p>
    <w:p w:rsidR="3634611B" w:rsidP="1DF952F9" w:rsidRDefault="3634611B" w14:paraId="5A143786" w14:textId="051A638A">
      <w:p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52B4A6A0" w:rsidR="195B1DE0">
        <w:rPr>
          <w:rFonts w:ascii="Arial" w:hAnsi="Arial" w:eastAsia="Arial" w:cs="Arial"/>
          <w:b w:val="1"/>
          <w:bCs w:val="1"/>
          <w:sz w:val="24"/>
          <w:szCs w:val="24"/>
        </w:rPr>
        <w:t xml:space="preserve">Ciudad de México, </w:t>
      </w:r>
      <w:r w:rsidRPr="52B4A6A0" w:rsidR="52FB7112">
        <w:rPr>
          <w:rFonts w:ascii="Arial" w:hAnsi="Arial" w:eastAsia="Arial" w:cs="Arial"/>
          <w:b w:val="1"/>
          <w:bCs w:val="1"/>
          <w:sz w:val="24"/>
          <w:szCs w:val="24"/>
        </w:rPr>
        <w:t xml:space="preserve">10 </w:t>
      </w:r>
      <w:r w:rsidRPr="52B4A6A0" w:rsidR="195B1DE0">
        <w:rPr>
          <w:rFonts w:ascii="Arial" w:hAnsi="Arial" w:eastAsia="Arial" w:cs="Arial"/>
          <w:b w:val="1"/>
          <w:bCs w:val="1"/>
          <w:sz w:val="24"/>
          <w:szCs w:val="24"/>
        </w:rPr>
        <w:t xml:space="preserve">de </w:t>
      </w:r>
      <w:r w:rsidRPr="52B4A6A0" w:rsidR="32AFA8CB">
        <w:rPr>
          <w:rFonts w:ascii="Arial" w:hAnsi="Arial" w:eastAsia="Arial" w:cs="Arial"/>
          <w:b w:val="1"/>
          <w:bCs w:val="1"/>
          <w:sz w:val="24"/>
          <w:szCs w:val="24"/>
        </w:rPr>
        <w:t>febrero</w:t>
      </w:r>
      <w:r w:rsidRPr="52B4A6A0" w:rsidR="195B1DE0">
        <w:rPr>
          <w:rFonts w:ascii="Arial" w:hAnsi="Arial" w:eastAsia="Arial" w:cs="Arial"/>
          <w:b w:val="1"/>
          <w:bCs w:val="1"/>
          <w:sz w:val="24"/>
          <w:szCs w:val="24"/>
        </w:rPr>
        <w:t xml:space="preserve"> de 2026. –</w:t>
      </w:r>
      <w:r w:rsidRPr="52B4A6A0" w:rsidR="195B1DE0">
        <w:rPr>
          <w:rFonts w:ascii="Arial" w:hAnsi="Arial" w:eastAsia="Arial" w:cs="Arial"/>
          <w:sz w:val="24"/>
          <w:szCs w:val="24"/>
        </w:rPr>
        <w:t xml:space="preserve"> </w:t>
      </w:r>
      <w:r w:rsidRPr="52B4A6A0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En una industria donde cada kilómetro cuenta y cada minuto impacta costos y seguridad, el transporte de carga global vive una </w:t>
      </w:r>
      <w:r w:rsidRPr="52B4A6A0" w:rsidR="3F543A1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transformación tecnológica acelerada</w:t>
      </w:r>
      <w:r w:rsidRPr="52B4A6A0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>. No se trata únicamente de mover bienes</w:t>
      </w:r>
      <w:r w:rsidRPr="52B4A6A0" w:rsidR="097D7A4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sino de </w:t>
      </w:r>
      <w:r w:rsidRPr="52B4A6A0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hacerlo con mayor eficiencia energética, menos riesgos y una toma de decisiones basada en datos. </w:t>
      </w:r>
    </w:p>
    <w:p w:rsidR="3634611B" w:rsidP="1DF952F9" w:rsidRDefault="3634611B" w14:paraId="7080809A" w14:textId="4DA977D0">
      <w:p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hyperlink r:id="Rf64dd1256037473a">
        <w:r w:rsidRPr="1DF952F9" w:rsidR="3F543A1B">
          <w:rPr>
            <w:rStyle w:val="Hyperlink"/>
            <w:rFonts w:ascii="Arial" w:hAnsi="Arial" w:eastAsia="Arial" w:cs="Arial"/>
            <w:noProof w:val="0"/>
            <w:sz w:val="24"/>
            <w:szCs w:val="24"/>
            <w:lang w:val="es-ES"/>
          </w:rPr>
          <w:t>Investigaciones recientes</w:t>
        </w:r>
      </w:hyperlink>
      <w:r w:rsidRPr="1DF952F9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revelan que modelos como el </w:t>
      </w:r>
      <w:r w:rsidRPr="1DF952F9" w:rsidR="3F543A1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platooning</w:t>
      </w:r>
      <w:r w:rsidRPr="1DF952F9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—un convoy coordinado de camiones conectados digitalmente— podrían reducir la distancia entre unidades de 50 m o más a apenas 10–15 m, reduciendo consumo de combustible y emisiones al aprovechar la conectividad y automatización de vehículos</w:t>
      </w:r>
      <w:r w:rsidRPr="1DF952F9" w:rsidR="59C15923">
        <w:rPr>
          <w:rFonts w:ascii="Arial" w:hAnsi="Arial" w:eastAsia="Arial" w:cs="Arial"/>
          <w:noProof w:val="0"/>
          <w:sz w:val="24"/>
          <w:szCs w:val="24"/>
          <w:lang w:val="es-ES"/>
        </w:rPr>
        <w:t>.</w:t>
      </w:r>
    </w:p>
    <w:p w:rsidR="3634611B" w:rsidP="1DF952F9" w:rsidRDefault="3634611B" w14:paraId="24602E25" w14:textId="5636BE61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DF952F9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Uno de los desarrollos más disruptivos en esta revolución es la </w:t>
      </w:r>
      <w:r w:rsidRPr="1DF952F9" w:rsidR="3F543A1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autonomía de Nivel 4 (L4)</w:t>
      </w:r>
      <w:r w:rsidRPr="1DF952F9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Según </w:t>
      </w:r>
      <w:hyperlink r:id="R154a00d84d28409a">
        <w:r w:rsidRPr="1DF952F9" w:rsidR="3F543A1B">
          <w:rPr>
            <w:rStyle w:val="Hyperlink"/>
            <w:rFonts w:ascii="Arial" w:hAnsi="Arial" w:eastAsia="Arial" w:cs="Arial"/>
            <w:noProof w:val="0"/>
            <w:sz w:val="24"/>
            <w:szCs w:val="24"/>
            <w:lang w:val="es-ES"/>
          </w:rPr>
          <w:t>publicaciones técnicas</w:t>
        </w:r>
      </w:hyperlink>
      <w:r w:rsidRPr="1DF952F9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y casos prácticos en China, los camiones con sistemas de L4 pueden operar sin intervención humana continua en condiciones definidas, apoyados por mapas de alta precisión, sensores y comunicaciones 5G-V2X, logrando recorrer distancias mayores con menor intervención humana y elevando la eficiencia operativa de flotas enteras</w:t>
      </w:r>
      <w:r w:rsidRPr="1DF952F9" w:rsidR="7CCDD63B">
        <w:rPr>
          <w:rFonts w:ascii="Arial" w:hAnsi="Arial" w:eastAsia="Arial" w:cs="Arial"/>
          <w:noProof w:val="0"/>
          <w:sz w:val="24"/>
          <w:szCs w:val="24"/>
          <w:lang w:val="es-ES"/>
        </w:rPr>
        <w:t>.</w:t>
      </w:r>
    </w:p>
    <w:p w:rsidR="3634611B" w:rsidP="1DF952F9" w:rsidRDefault="3634611B" w14:paraId="5516C6D0" w14:textId="39A0EBA9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hyperlink r:id="R46418621a75e48ee">
        <w:r w:rsidRPr="1DF952F9" w:rsidR="3F543A1B">
          <w:rPr>
            <w:rStyle w:val="Hyperlink"/>
            <w:rFonts w:ascii="Arial" w:hAnsi="Arial" w:eastAsia="Arial" w:cs="Arial"/>
            <w:noProof w:val="0"/>
            <w:sz w:val="24"/>
            <w:szCs w:val="24"/>
            <w:lang w:val="es-ES"/>
          </w:rPr>
          <w:t xml:space="preserve">El término </w:t>
        </w:r>
        <w:r w:rsidRPr="1DF952F9" w:rsidR="3F543A1B">
          <w:rPr>
            <w:rStyle w:val="Hyperlink"/>
            <w:rFonts w:ascii="Arial" w:hAnsi="Arial" w:eastAsia="Arial" w:cs="Arial"/>
            <w:b w:val="1"/>
            <w:bCs w:val="1"/>
            <w:noProof w:val="0"/>
            <w:sz w:val="24"/>
            <w:szCs w:val="24"/>
            <w:lang w:val="es-ES"/>
          </w:rPr>
          <w:t>V2X</w:t>
        </w:r>
      </w:hyperlink>
      <w:r w:rsidRPr="1DF952F9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sigla para </w:t>
      </w:r>
      <w:r w:rsidRPr="1DF952F9" w:rsidR="3F543A1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vehicle-to-everything</w:t>
      </w:r>
      <w:r w:rsidRPr="1DF952F9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>, se refiere a comunicación vehículo-a-todo, una infraestructura donde cada unidad comparte datos en tiempo real con otros vehículos, sensores en carretera y sistemas centrales de control. Esta tecnología extiende la “visión” de cada camión más allá de sus sensores físicos, permitiendo anticipar eventos y ajustar rutas o velocidades de forma más inteligente</w:t>
      </w:r>
      <w:r w:rsidRPr="1DF952F9" w:rsidR="33817720">
        <w:rPr>
          <w:rFonts w:ascii="Arial" w:hAnsi="Arial" w:eastAsia="Arial" w:cs="Arial"/>
          <w:noProof w:val="0"/>
          <w:sz w:val="24"/>
          <w:szCs w:val="24"/>
          <w:lang w:val="es-ES"/>
        </w:rPr>
        <w:t>.</w:t>
      </w:r>
    </w:p>
    <w:p w:rsidR="3634611B" w:rsidP="1DF952F9" w:rsidRDefault="3634611B" w14:paraId="75350A42" w14:textId="46062385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DF952F9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A nivel global, estos avances coexisten con proyectos piloto destacados. </w:t>
      </w:r>
      <w:hyperlink r:id="R3d130e193e0e4e2b">
        <w:r w:rsidRPr="1DF952F9" w:rsidR="3F543A1B">
          <w:rPr>
            <w:rStyle w:val="Hyperlink"/>
            <w:rFonts w:ascii="Arial" w:hAnsi="Arial" w:eastAsia="Arial" w:cs="Arial"/>
            <w:noProof w:val="0"/>
            <w:sz w:val="24"/>
            <w:szCs w:val="24"/>
            <w:lang w:val="es-ES"/>
          </w:rPr>
          <w:t>Por ejemplo</w:t>
        </w:r>
      </w:hyperlink>
      <w:r w:rsidRPr="1DF952F9" w:rsidR="3F543A1B">
        <w:rPr>
          <w:rFonts w:ascii="Arial" w:hAnsi="Arial" w:eastAsia="Arial" w:cs="Arial"/>
          <w:noProof w:val="0"/>
          <w:sz w:val="24"/>
          <w:szCs w:val="24"/>
          <w:lang w:val="es-ES"/>
        </w:rPr>
        <w:t>, en Estados Unidos se ensayan convoyes semiautónomos coordinados entre Ohio e Indiana que permiten a un solo conductor gestionar múltiples unidades en carretera</w:t>
      </w:r>
      <w:r w:rsidRPr="1DF952F9" w:rsidR="6AD2A4F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</w:p>
    <w:p w:rsidR="3634611B" w:rsidP="1DF952F9" w:rsidRDefault="3634611B" w14:paraId="478B8231" w14:textId="2B5DBC31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María de los Ángeles Useche Serrano, directora comercial de Total </w:t>
      </w: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>Protect</w:t>
      </w: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explica que estas tendencias globales no son ajenas al contexto mexicano. </w:t>
      </w:r>
    </w:p>
    <w:p w:rsidR="3634611B" w:rsidP="1DF952F9" w:rsidRDefault="3634611B" w14:paraId="0A450879" w14:textId="3199235B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DF952F9" w:rsidR="16B74B04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 xml:space="preserve">“Cuando hablamos de autonomía, V2X o inteligencia artificial aplicada a flotas, muchas veces se piensa que son desarrollos lejanos o exclusivos de Asia o Europa. Sin embargo, los </w:t>
      </w:r>
      <w:r w:rsidRPr="1DF952F9" w:rsidR="16B74B04">
        <w:rPr>
          <w:rFonts w:ascii="Arial" w:hAnsi="Arial" w:eastAsia="Arial" w:cs="Arial"/>
          <w:b w:val="1"/>
          <w:bCs w:val="1"/>
          <w:i w:val="1"/>
          <w:iCs w:val="1"/>
          <w:noProof w:val="0"/>
          <w:sz w:val="24"/>
          <w:szCs w:val="24"/>
          <w:lang w:val="es-ES"/>
        </w:rPr>
        <w:t>retos que estas tecnologías buscan resolver —seguridad, eficiencia operativa y control en tiempo real— son exactamente los mismos que enfrentan las flotas en México todos los días</w:t>
      </w:r>
      <w:r w:rsidRPr="1DF952F9" w:rsidR="16B74B04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”,</w:t>
      </w: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señala.</w:t>
      </w:r>
    </w:p>
    <w:p w:rsidR="3634611B" w:rsidP="1DF952F9" w:rsidRDefault="3634611B" w14:paraId="700E7928" w14:textId="4DD590E9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Desde esta lógica, la nueva interfaz de Total </w:t>
      </w: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>Protect</w:t>
      </w: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se inserta como parte de una </w:t>
      </w:r>
      <w:r w:rsidRPr="1DF952F9" w:rsidR="16B74B0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tendencia global hacia plataformas unificadas de gestión</w:t>
      </w: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pero con una ejecución diseñada desde México. Su arquitectura modular, los </w:t>
      </w:r>
      <w:r w:rsidRPr="1DF952F9" w:rsidR="16B74B04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dashboards</w:t>
      </w:r>
      <w:r w:rsidRPr="1DF952F9" w:rsidR="16B74B04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 xml:space="preserve"> </w:t>
      </w: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personalizables y las alertas inteligentes permiten centralizar información proveniente de vehículos, sensores, video y telemetría, replicando el modelo que hoy impulsa la modernización de flotas en mercados más avanzados, pero </w:t>
      </w:r>
      <w:r w:rsidRPr="1DF952F9" w:rsidR="16B74B0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alineado a las condiciones reales del transporte nacional</w:t>
      </w:r>
      <w:r w:rsidRPr="1DF952F9" w:rsidR="16B74B04">
        <w:rPr>
          <w:rFonts w:ascii="Arial" w:hAnsi="Arial" w:eastAsia="Arial" w:cs="Arial"/>
          <w:noProof w:val="0"/>
          <w:sz w:val="24"/>
          <w:szCs w:val="24"/>
          <w:lang w:val="es-ES"/>
        </w:rPr>
        <w:t>.</w:t>
      </w:r>
    </w:p>
    <w:p w:rsidR="3634611B" w:rsidP="1DF952F9" w:rsidRDefault="3634611B" w14:paraId="7504D66B" w14:textId="0E0241CA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DF952F9" w:rsidR="09AAB1A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En ese sentido, la nueva interfaz de Total </w:t>
      </w:r>
      <w:r w:rsidRPr="1DF952F9" w:rsidR="09AAB1A5">
        <w:rPr>
          <w:rFonts w:ascii="Arial" w:hAnsi="Arial" w:eastAsia="Arial" w:cs="Arial"/>
          <w:noProof w:val="0"/>
          <w:sz w:val="24"/>
          <w:szCs w:val="24"/>
          <w:lang w:val="es-ES"/>
        </w:rPr>
        <w:t>Protect</w:t>
      </w:r>
      <w:r w:rsidRPr="1DF952F9" w:rsidR="09AAB1A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responde a una necesidad compartida por la industria logística internacional: </w:t>
      </w:r>
      <w:r w:rsidRPr="1DF952F9" w:rsidR="09AAB1A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reducir la complejidad operativa</w:t>
      </w:r>
      <w:r w:rsidRPr="1DF952F9" w:rsidR="09AAB1A5">
        <w:rPr>
          <w:rFonts w:ascii="Arial" w:hAnsi="Arial" w:eastAsia="Arial" w:cs="Arial"/>
          <w:noProof w:val="0"/>
          <w:sz w:val="24"/>
          <w:szCs w:val="24"/>
          <w:lang w:val="es-ES"/>
        </w:rPr>
        <w:t>. Al transformar grandes volúmenes de datos en alertas claras y decisiones accionables, la plataforma permite a operadores y gestores reaccionar</w:t>
      </w:r>
      <w:r w:rsidRPr="1DF952F9" w:rsidR="53E13F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</w:t>
      </w:r>
      <w:r w:rsidRPr="1DF952F9" w:rsidR="09AAB1A5">
        <w:rPr>
          <w:rFonts w:ascii="Arial" w:hAnsi="Arial" w:eastAsia="Arial" w:cs="Arial"/>
          <w:noProof w:val="0"/>
          <w:sz w:val="24"/>
          <w:szCs w:val="24"/>
          <w:lang w:val="es-ES"/>
        </w:rPr>
        <w:t>y cada vez más anticiparse</w:t>
      </w:r>
      <w:r w:rsidRPr="1DF952F9" w:rsidR="0FEAD662">
        <w:rPr>
          <w:rFonts w:ascii="Arial" w:hAnsi="Arial" w:eastAsia="Arial" w:cs="Arial"/>
          <w:noProof w:val="0"/>
          <w:sz w:val="24"/>
          <w:szCs w:val="24"/>
          <w:lang w:val="es-ES"/>
        </w:rPr>
        <w:t>,</w:t>
      </w:r>
      <w:r w:rsidRPr="1DF952F9" w:rsidR="09AAB1A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en un entorno donde la seguridad y la eficiencia son críticas.</w:t>
      </w:r>
    </w:p>
    <w:p w:rsidR="3634611B" w:rsidP="1DF952F9" w:rsidRDefault="3634611B" w14:paraId="5CDBD9F9" w14:textId="63BCBFAE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</w:pPr>
      <w:r w:rsidRPr="1DF952F9" w:rsidR="09AAB1A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 xml:space="preserve">“Hoy, la modernización de las flotas no depende únicamente del vehículo, sino del </w:t>
      </w:r>
      <w:r w:rsidRPr="1DF952F9" w:rsidR="09AAB1A5">
        <w:rPr>
          <w:rFonts w:ascii="Arial" w:hAnsi="Arial" w:eastAsia="Arial" w:cs="Arial"/>
          <w:b w:val="1"/>
          <w:bCs w:val="1"/>
          <w:i w:val="1"/>
          <w:iCs w:val="1"/>
          <w:noProof w:val="0"/>
          <w:sz w:val="24"/>
          <w:szCs w:val="24"/>
          <w:lang w:val="es-ES"/>
        </w:rPr>
        <w:t>sistema que lo gestiona</w:t>
      </w:r>
      <w:r w:rsidRPr="1DF952F9" w:rsidR="09AAB1A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”</w:t>
      </w:r>
      <w:r w:rsidRPr="1DF952F9" w:rsidR="09AAB1A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concluye Useche Serrano. </w:t>
      </w:r>
      <w:r w:rsidRPr="1DF952F9" w:rsidR="09AAB1A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 xml:space="preserve">“Las plataformas de monitoreo se han convertido en el centro neurálgico de la operación logística. Lo que estamos viendo en México con Total </w:t>
      </w:r>
      <w:r w:rsidRPr="1DF952F9" w:rsidR="09AAB1A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Protect</w:t>
      </w:r>
      <w:r w:rsidRPr="1DF952F9" w:rsidR="09AAB1A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 xml:space="preserve"> es parte de esa misma evolución que ya ocurre a nivel global, pero desarrollada con conocimiento local y enfocada en resolver problemas concretos del transporte en el país”.</w:t>
      </w:r>
    </w:p>
    <w:p w:rsidR="117B1C1C" w:rsidP="1DF952F9" w:rsidRDefault="117B1C1C" w14:paraId="1F860C6D" w14:textId="3C31774A">
      <w:pPr>
        <w:spacing w:before="240" w:beforeAutospacing="off" w:after="240" w:afterAutospacing="off"/>
        <w:jc w:val="center"/>
      </w:pPr>
      <w:r w:rsidRPr="1DF952F9" w:rsidR="117B1C1C">
        <w:rPr>
          <w:rFonts w:ascii="Arial" w:hAnsi="Arial" w:eastAsia="Arial" w:cs="Arial"/>
          <w:noProof w:val="0"/>
          <w:sz w:val="24"/>
          <w:szCs w:val="24"/>
          <w:lang w:val="es-ES"/>
        </w:rPr>
        <w:t>-o0o-</w:t>
      </w:r>
    </w:p>
    <w:p w:rsidR="195B1DE0" w:rsidP="1DF952F9" w:rsidRDefault="195B1DE0" w14:paraId="66B4E6F7" w14:textId="6F2B99A9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1DF952F9" w:rsidR="195B1D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Sobre </w:t>
      </w:r>
      <w:hyperlink r:id="Rd31eec400cbc42fd">
        <w:r w:rsidRPr="1DF952F9" w:rsidR="195B1DE0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es-ES"/>
          </w:rPr>
          <w:t>Total Protect.</w:t>
        </w:r>
      </w:hyperlink>
    </w:p>
    <w:p w:rsidR="195B1DE0" w:rsidP="1DF952F9" w:rsidRDefault="195B1DE0" w14:paraId="62A26B6A" w14:textId="226C9184">
      <w:pPr>
        <w:spacing w:before="0" w:beforeAutospacing="off" w:after="16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Total</w:t>
      </w: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Protect</w:t>
      </w: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es una empresa de Grupo Salinas que ofrece tecnología y soluciones avanzadas de seguridad privada para la geolocalización, protección, prevención y eficiencia para personas, vehículos y mercancías en todo el país. La compañía se enfoca en proporcionar tranquilidad, confianza y ahorro a sus clientes, especialmente en el sector de flotas. Con una impresionante tasa de recuperación del 99% de vehículos robados y la gestión segura de más de 34 mil traslados de mercancía anuales, Total </w:t>
      </w: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Protect</w:t>
      </w: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ha atendido más de 20 mil eventos de riesgo, contribuyendo a la seguridad en las principales carreteras de México. Para más información, visita </w:t>
      </w:r>
      <w:hyperlink r:id="Rc51ff03189ea44e7">
        <w:r w:rsidRPr="1DF952F9" w:rsidR="195B1DE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es-ES"/>
          </w:rPr>
          <w:t>https://totalprotect.mx/</w:t>
        </w:r>
      </w:hyperlink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.</w:t>
      </w:r>
    </w:p>
    <w:p w:rsidR="195B1DE0" w:rsidP="1DF952F9" w:rsidRDefault="195B1DE0" w14:paraId="62E5B272" w14:textId="0B74350E">
      <w:pPr>
        <w:spacing w:before="0" w:beforeAutospacing="off" w:after="16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1DF952F9" w:rsidR="195B1D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Síguenos en: </w:t>
      </w:r>
    </w:p>
    <w:p w:rsidR="195B1DE0" w:rsidP="1DF952F9" w:rsidRDefault="195B1DE0" w14:paraId="112CDC3E" w14:textId="1D0841D4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LinkedIn: </w:t>
      </w:r>
      <w:hyperlink r:id="R1c82711037d84e31">
        <w:r w:rsidRPr="1DF952F9" w:rsidR="195B1DE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es-ES"/>
          </w:rPr>
          <w:t>https://www.linkedin.com/company/totalprotect1/</w:t>
        </w:r>
      </w:hyperlink>
    </w:p>
    <w:p w:rsidR="195B1DE0" w:rsidP="1DF952F9" w:rsidRDefault="195B1DE0" w14:paraId="436D3176" w14:textId="177DAAFC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Facebook: </w:t>
      </w:r>
      <w:hyperlink r:id="Rf213f73c33644928">
        <w:r w:rsidRPr="1DF952F9" w:rsidR="195B1DE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es-ES"/>
          </w:rPr>
          <w:t>https://www.facebook.com/people/Total-Protect/100091312624811/</w:t>
        </w:r>
      </w:hyperlink>
    </w:p>
    <w:p w:rsidR="195B1DE0" w:rsidP="1DF952F9" w:rsidRDefault="195B1DE0" w14:paraId="1A51E348" w14:textId="45AF0D0F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Instagram: </w:t>
      </w:r>
      <w:hyperlink r:id="R9424b3f01b5842aa">
        <w:r w:rsidRPr="1DF952F9" w:rsidR="195B1DE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es-ES"/>
          </w:rPr>
          <w:t>https://www.instagram.com/totalprotect_/</w:t>
        </w:r>
      </w:hyperlink>
    </w:p>
    <w:p w:rsidR="3634611B" w:rsidP="1DF952F9" w:rsidRDefault="3634611B" w14:paraId="73E15986" w14:textId="2FE3EF36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195B1DE0" w:rsidP="1DF952F9" w:rsidRDefault="195B1DE0" w14:paraId="57273916" w14:textId="65530497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1DF952F9" w:rsidR="195B1D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Contacto de prensa: </w:t>
      </w:r>
      <w:r>
        <w:br/>
      </w: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Tanya Belmont, Sr. PR Expert – </w:t>
      </w: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another</w:t>
      </w:r>
    </w:p>
    <w:p w:rsidR="195B1DE0" w:rsidP="1DF952F9" w:rsidRDefault="195B1DE0" w14:paraId="418F0999" w14:textId="6B297E7F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67886"/>
          <w:sz w:val="16"/>
          <w:szCs w:val="16"/>
          <w:u w:val="none"/>
          <w:lang w:val="es-ES"/>
        </w:rPr>
        <w:t>tanya</w:t>
      </w:r>
      <w:hyperlink r:id="R1eefa04926784b1a">
        <w:r w:rsidRPr="1DF952F9" w:rsidR="195B1DE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es-ES"/>
          </w:rPr>
          <w:t>@another.co</w:t>
        </w:r>
      </w:hyperlink>
    </w:p>
    <w:p w:rsidR="3634611B" w:rsidP="1DF952F9" w:rsidRDefault="3634611B" w14:paraId="32000860" w14:textId="53C139B4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1DF952F9" w:rsidR="195B1D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55 6211 9370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935ee3ea9264086"/>
      <w:footerReference w:type="default" r:id="R6f29c9754317435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34611B" w:rsidTr="3634611B" w14:paraId="3B6CE38B">
      <w:trPr>
        <w:trHeight w:val="300"/>
      </w:trPr>
      <w:tc>
        <w:tcPr>
          <w:tcW w:w="3005" w:type="dxa"/>
          <w:tcMar/>
        </w:tcPr>
        <w:p w:rsidR="3634611B" w:rsidP="3634611B" w:rsidRDefault="3634611B" w14:paraId="3C233D05" w14:textId="242063C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34611B" w:rsidP="3634611B" w:rsidRDefault="3634611B" w14:paraId="0F4B1606" w14:textId="2B8A003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34611B" w:rsidP="3634611B" w:rsidRDefault="3634611B" w14:paraId="52330168" w14:textId="7D192387">
          <w:pPr>
            <w:pStyle w:val="Header"/>
            <w:bidi w:val="0"/>
            <w:ind w:right="-115"/>
            <w:jc w:val="right"/>
          </w:pPr>
        </w:p>
      </w:tc>
    </w:tr>
  </w:tbl>
  <w:p w:rsidR="3634611B" w:rsidP="3634611B" w:rsidRDefault="3634611B" w14:paraId="4FD0877C" w14:textId="586F212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34611B" w:rsidTr="3634611B" w14:paraId="02212B8F">
      <w:trPr>
        <w:trHeight w:val="300"/>
      </w:trPr>
      <w:tc>
        <w:tcPr>
          <w:tcW w:w="3005" w:type="dxa"/>
          <w:tcMar/>
        </w:tcPr>
        <w:p w:rsidR="3634611B" w:rsidP="3634611B" w:rsidRDefault="3634611B" w14:paraId="1D2CE398" w14:textId="3C252373">
          <w:pPr>
            <w:pStyle w:val="Header"/>
            <w:bidi w:val="0"/>
            <w:ind w:left="-115"/>
            <w:jc w:val="left"/>
          </w:pPr>
          <w:r w:rsidR="3634611B">
            <w:drawing>
              <wp:inline wp14:editId="7AC9E5A0" wp14:anchorId="17174DE4">
                <wp:extent cx="1685925" cy="476250"/>
                <wp:effectExtent l="0" t="0" r="0" b="0"/>
                <wp:docPr id="1115141386" name="drawing" title="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15141386" name="Picture 111514138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6547201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85925" cy="4762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634611B" w:rsidP="3634611B" w:rsidRDefault="3634611B" w14:paraId="09CD3071" w14:textId="413A747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34611B" w:rsidP="3634611B" w:rsidRDefault="3634611B" w14:paraId="4DAE04F2" w14:textId="58B0E5C8">
          <w:pPr>
            <w:pStyle w:val="Header"/>
            <w:bidi w:val="0"/>
            <w:ind w:right="-115"/>
            <w:jc w:val="right"/>
          </w:pPr>
        </w:p>
      </w:tc>
    </w:tr>
  </w:tbl>
  <w:p w:rsidR="3634611B" w:rsidP="3634611B" w:rsidRDefault="3634611B" w14:paraId="7146FF64" w14:textId="010804B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c640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91B9DC"/>
    <w:rsid w:val="07FF71A7"/>
    <w:rsid w:val="08A282B8"/>
    <w:rsid w:val="097D7A4B"/>
    <w:rsid w:val="09AAB1A5"/>
    <w:rsid w:val="0FEAD662"/>
    <w:rsid w:val="117B1C1C"/>
    <w:rsid w:val="16B74B04"/>
    <w:rsid w:val="17C1BB76"/>
    <w:rsid w:val="195B1DE0"/>
    <w:rsid w:val="1DF952F9"/>
    <w:rsid w:val="255C6F7A"/>
    <w:rsid w:val="32AFA8CB"/>
    <w:rsid w:val="33817720"/>
    <w:rsid w:val="34E61F0E"/>
    <w:rsid w:val="3634611B"/>
    <w:rsid w:val="3F182349"/>
    <w:rsid w:val="3F543A1B"/>
    <w:rsid w:val="5191B9DC"/>
    <w:rsid w:val="51C03D0F"/>
    <w:rsid w:val="52B4A6A0"/>
    <w:rsid w:val="52FB7112"/>
    <w:rsid w:val="53E13FBE"/>
    <w:rsid w:val="570AA1DE"/>
    <w:rsid w:val="59C15923"/>
    <w:rsid w:val="5C28E6DC"/>
    <w:rsid w:val="6292AF61"/>
    <w:rsid w:val="6548EBA8"/>
    <w:rsid w:val="6AD2A4FE"/>
    <w:rsid w:val="7CCDD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B9DC"/>
  <w15:chartTrackingRefBased/>
  <w15:docId w15:val="{E089E971-E376-43B1-AB72-28FC30476A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ListParagraph">
    <w:uiPriority w:val="34"/>
    <w:name w:val="List Paragraph"/>
    <w:basedOn w:val="Normal"/>
    <w:qFormat/>
    <w:rsid w:val="1DF952F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935ee3ea9264086" /><Relationship Type="http://schemas.openxmlformats.org/officeDocument/2006/relationships/footer" Target="footer.xml" Id="R6f29c9754317435b" /><Relationship Type="http://schemas.openxmlformats.org/officeDocument/2006/relationships/hyperlink" Target="https://www.sciencedirect.com/science/article/pii/S1029313225000028" TargetMode="External" Id="Rf64dd1256037473a" /><Relationship Type="http://schemas.openxmlformats.org/officeDocument/2006/relationships/hyperlink" Target="https://www.abiresearch.com/market-research/insight/7787246-autonomous-trucking-2025-chinas-early-comm" TargetMode="External" Id="R154a00d84d28409a" /><Relationship Type="http://schemas.openxmlformats.org/officeDocument/2006/relationships/hyperlink" Target="https://arxiv.org/abs/2308.16714" TargetMode="External" Id="R46418621a75e48ee" /><Relationship Type="http://schemas.openxmlformats.org/officeDocument/2006/relationships/hyperlink" Target="https://spectrum.ieee.org/truck-platooning-ohio-indiana" TargetMode="External" Id="R3d130e193e0e4e2b" /><Relationship Type="http://schemas.openxmlformats.org/officeDocument/2006/relationships/hyperlink" Target="https://totalprotect.mx/" TargetMode="External" Id="Rd31eec400cbc42fd" /><Relationship Type="http://schemas.openxmlformats.org/officeDocument/2006/relationships/hyperlink" Target="https://totalprotect.mx/" TargetMode="External" Id="Rc51ff03189ea44e7" /><Relationship Type="http://schemas.openxmlformats.org/officeDocument/2006/relationships/hyperlink" Target="https://www.linkedin.com/company/totalprotect1/" TargetMode="External" Id="R1c82711037d84e31" /><Relationship Type="http://schemas.openxmlformats.org/officeDocument/2006/relationships/hyperlink" Target="https://www.facebook.com/people/Total-Protect/100091312624811/" TargetMode="External" Id="Rf213f73c33644928" /><Relationship Type="http://schemas.openxmlformats.org/officeDocument/2006/relationships/hyperlink" Target="https://www.instagram.com/totalprotect_/" TargetMode="External" Id="R9424b3f01b5842aa" /><Relationship Type="http://schemas.openxmlformats.org/officeDocument/2006/relationships/hyperlink" Target="mailto:rodrigo.franco@another.co" TargetMode="External" Id="R1eefa04926784b1a" /><Relationship Type="http://schemas.openxmlformats.org/officeDocument/2006/relationships/numbering" Target="numbering.xml" Id="R45b73ee55c274a7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654720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0" ma:contentTypeDescription="Create a new document." ma:contentTypeScope="" ma:versionID="7175912dcd977404113112a96a8374d7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7f95d3d4b8bceec3faa5f06df025cc51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59227-605C-4421-B2ED-284F49244547}"/>
</file>

<file path=customXml/itemProps2.xml><?xml version="1.0" encoding="utf-8"?>
<ds:datastoreItem xmlns:ds="http://schemas.openxmlformats.org/officeDocument/2006/customXml" ds:itemID="{DB3E2903-E4FE-4C13-BD18-E560A1CB369F}"/>
</file>

<file path=customXml/itemProps3.xml><?xml version="1.0" encoding="utf-8"?>
<ds:datastoreItem xmlns:ds="http://schemas.openxmlformats.org/officeDocument/2006/customXml" ds:itemID="{2E996DCE-C99B-4C2F-8BBA-04B0A33109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Gustavo Pineda Negrete</dc:creator>
  <keywords/>
  <dc:description/>
  <lastModifiedBy>Tanya Belmont Osornio</lastModifiedBy>
  <dcterms:created xsi:type="dcterms:W3CDTF">2026-01-21T18:32:08.0000000Z</dcterms:created>
  <dcterms:modified xsi:type="dcterms:W3CDTF">2026-02-10T17:11:12.8400701Z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